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B5083" w14:textId="77777777" w:rsidR="00972525" w:rsidRDefault="00A7385C" w:rsidP="00313094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color w:val="7030A0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7030A0"/>
          <w:sz w:val="28"/>
          <w:szCs w:val="28"/>
        </w:rPr>
        <w:t>EUCANSCREEN COURSE ON</w:t>
      </w:r>
    </w:p>
    <w:p w14:paraId="6DDEB01A" w14:textId="25D0CCC5" w:rsidR="00EF663B" w:rsidRDefault="00A7385C" w:rsidP="00313094">
      <w:pPr>
        <w:spacing w:before="120" w:after="120" w:line="240" w:lineRule="auto"/>
        <w:jc w:val="both"/>
        <w:rPr>
          <w:rFonts w:ascii="Montserrat" w:eastAsia="Montserrat" w:hAnsi="Montserrat" w:cs="Montserrat"/>
          <w:color w:val="7030A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7030A0"/>
          <w:sz w:val="28"/>
          <w:szCs w:val="28"/>
        </w:rPr>
        <w:t xml:space="preserve">UPPER GI ENDOSCOPY: HOW TO IMPROVE YOUR CANCER DETECTION RATE </w:t>
      </w:r>
      <w:r>
        <w:rPr>
          <w:rFonts w:ascii="Montserrat" w:eastAsia="Montserrat" w:hAnsi="Montserrat" w:cs="Montserrat"/>
          <w:color w:val="7030A0"/>
          <w:sz w:val="24"/>
          <w:szCs w:val="24"/>
        </w:rPr>
        <w:t>(2nd edition)</w:t>
      </w:r>
      <w:r w:rsidR="00313094">
        <w:rPr>
          <w:rFonts w:ascii="Montserrat" w:eastAsia="Montserrat" w:hAnsi="Montserrat" w:cs="Montserrat"/>
          <w:color w:val="7030A0"/>
          <w:sz w:val="24"/>
          <w:szCs w:val="24"/>
        </w:rPr>
        <w:t xml:space="preserve"> (</w:t>
      </w:r>
      <w:r w:rsidR="00313094" w:rsidRPr="00313094">
        <w:rPr>
          <w:rFonts w:ascii="Montserrat" w:eastAsia="Montserrat" w:hAnsi="Montserrat" w:cs="Montserrat"/>
          <w:color w:val="7030A0"/>
          <w:sz w:val="24"/>
          <w:szCs w:val="24"/>
        </w:rPr>
        <w:t>Face-to-face (FF)</w:t>
      </w:r>
      <w:r w:rsidR="00313094">
        <w:rPr>
          <w:rFonts w:ascii="Montserrat" w:eastAsia="Montserrat" w:hAnsi="Montserrat" w:cs="Montserrat"/>
          <w:color w:val="7030A0"/>
          <w:sz w:val="24"/>
          <w:szCs w:val="24"/>
        </w:rPr>
        <w:t>)</w:t>
      </w:r>
    </w:p>
    <w:p w14:paraId="1316CE4F" w14:textId="4C4DE84D" w:rsidR="00EF663B" w:rsidRDefault="00A7385C">
      <w:pPr>
        <w:spacing w:before="280" w:after="280" w:line="276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7030A0"/>
          <w:sz w:val="24"/>
          <w:szCs w:val="24"/>
        </w:rPr>
        <w:t>PROGRAMME</w:t>
      </w:r>
    </w:p>
    <w:p w14:paraId="6C582280" w14:textId="4686933A" w:rsidR="00972525" w:rsidRPr="00972525" w:rsidRDefault="00972525" w:rsidP="00972525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0"/>
          <w:szCs w:val="20"/>
          <w:u w:val="single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  <w:u w:val="single"/>
        </w:rPr>
        <w:t>5 June 2026</w:t>
      </w:r>
    </w:p>
    <w:p w14:paraId="6C6D16EC" w14:textId="7B4DF6F2" w:rsidR="00972525" w:rsidRPr="00972525" w:rsidRDefault="00972525" w:rsidP="00972525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12:00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–12:30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Welcome &amp; Check-in</w:t>
      </w:r>
    </w:p>
    <w:p w14:paraId="7D9D1927" w14:textId="3A86F580" w:rsidR="00972525" w:rsidRDefault="00972525" w:rsidP="00972525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12:30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–13:00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Opening session</w:t>
      </w:r>
    </w:p>
    <w:p w14:paraId="577CCB17" w14:textId="77777777" w:rsidR="001D0F9F" w:rsidRDefault="00972525" w:rsidP="001D0F9F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3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–14:00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00A7385C" w:rsidRPr="00E023D7">
        <w:rPr>
          <w:rFonts w:ascii="Montserrat" w:eastAsia="Montserrat" w:hAnsi="Montserrat" w:cs="Montserrat"/>
          <w:sz w:val="20"/>
          <w:szCs w:val="20"/>
        </w:rPr>
        <w:t xml:space="preserve">FF1. </w:t>
      </w:r>
      <w:r w:rsidR="00A7385C" w:rsidRPr="00972525">
        <w:rPr>
          <w:rFonts w:ascii="Montserrat" w:eastAsia="Montserrat" w:hAnsi="Montserrat" w:cs="Montserrat"/>
          <w:sz w:val="20"/>
          <w:szCs w:val="20"/>
        </w:rPr>
        <w:t xml:space="preserve">Challenges in </w:t>
      </w:r>
      <w:r w:rsidR="00A7385C" w:rsidRPr="00E023D7">
        <w:rPr>
          <w:rFonts w:ascii="Montserrat" w:eastAsia="Montserrat" w:hAnsi="Montserrat" w:cs="Montserrat"/>
          <w:sz w:val="20"/>
          <w:szCs w:val="20"/>
        </w:rPr>
        <w:t>Upper GI Endoscopy Quality in 2026</w:t>
      </w:r>
    </w:p>
    <w:p w14:paraId="58F95945" w14:textId="1EC3C582" w:rsidR="00972525" w:rsidRPr="00972525" w:rsidRDefault="00972525" w:rsidP="00972525">
      <w:pPr>
        <w:spacing w:after="12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972525">
        <w:rPr>
          <w:rFonts w:ascii="Montserrat" w:eastAsia="Montserrat" w:hAnsi="Montserrat" w:cs="Montserrat"/>
          <w:color w:val="7030A0"/>
          <w:sz w:val="20"/>
          <w:szCs w:val="20"/>
        </w:rPr>
        <w:t>Dalius Petrauskas, Lithuanian University of Health Sciences (Kaunas)</w:t>
      </w:r>
    </w:p>
    <w:p w14:paraId="47E133E1" w14:textId="012E4918" w:rsidR="00972525" w:rsidRPr="00972525" w:rsidRDefault="00972525" w:rsidP="00972525">
      <w:pPr>
        <w:spacing w:after="120" w:line="240" w:lineRule="auto"/>
        <w:jc w:val="both"/>
        <w:rPr>
          <w:rFonts w:ascii="Montserrat" w:eastAsia="Montserrat" w:hAnsi="Montserrat" w:cs="Montserrat"/>
          <w:sz w:val="20"/>
          <w:szCs w:val="20"/>
          <w:lang w:val="en-LT"/>
        </w:rPr>
      </w:pPr>
      <w:r w:rsidRPr="00972525">
        <w:rPr>
          <w:rFonts w:ascii="Montserrat" w:eastAsia="Montserrat" w:hAnsi="Montserrat" w:cs="Montserrat"/>
          <w:sz w:val="20"/>
          <w:szCs w:val="20"/>
          <w:lang w:val="en-LT"/>
        </w:rPr>
        <w:t>By the end of this lecture, participants should be able to recognise barriers and</w:t>
      </w:r>
      <w:r>
        <w:rPr>
          <w:rFonts w:ascii="Montserrat" w:eastAsia="Montserrat" w:hAnsi="Montserrat" w:cs="Montserrat"/>
          <w:sz w:val="20"/>
          <w:szCs w:val="20"/>
          <w:lang w:val="en-LT"/>
        </w:rPr>
        <w:t xml:space="preserve"> </w:t>
      </w:r>
      <w:r w:rsidRPr="00972525">
        <w:rPr>
          <w:rFonts w:ascii="Montserrat" w:eastAsia="Montserrat" w:hAnsi="Montserrat" w:cs="Montserrat"/>
          <w:sz w:val="20"/>
          <w:szCs w:val="20"/>
          <w:lang w:val="en-LT"/>
        </w:rPr>
        <w:t>apply strategies and tools to improve the quality, audit and reporting of upper GI</w:t>
      </w:r>
      <w:r>
        <w:rPr>
          <w:rFonts w:ascii="Montserrat" w:eastAsia="Montserrat" w:hAnsi="Montserrat" w:cs="Montserrat"/>
          <w:sz w:val="20"/>
          <w:szCs w:val="20"/>
          <w:lang w:val="en-LT"/>
        </w:rPr>
        <w:t xml:space="preserve"> </w:t>
      </w:r>
      <w:r w:rsidRPr="00972525">
        <w:rPr>
          <w:rFonts w:ascii="Montserrat" w:eastAsia="Montserrat" w:hAnsi="Montserrat" w:cs="Montserrat"/>
          <w:sz w:val="20"/>
          <w:szCs w:val="20"/>
          <w:lang w:val="en-LT"/>
        </w:rPr>
        <w:t>procedures to increase the of cancer detection rate.</w:t>
      </w:r>
    </w:p>
    <w:p w14:paraId="3C1E0C48" w14:textId="77777777" w:rsidR="001D0F9F" w:rsidRDefault="00972525" w:rsidP="00972525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4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5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:00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00A7385C" w:rsidRPr="00E023D7">
        <w:rPr>
          <w:rFonts w:ascii="Montserrat" w:eastAsia="Montserrat" w:hAnsi="Montserrat" w:cs="Montserrat"/>
          <w:sz w:val="20"/>
          <w:szCs w:val="20"/>
        </w:rPr>
        <w:t>FF2. Results of Pre-Course Assessment, Synchronous Webinars and Quizzes</w:t>
      </w:r>
    </w:p>
    <w:p w14:paraId="11392928" w14:textId="77F2E3E7" w:rsidR="00972525" w:rsidRPr="00972525" w:rsidRDefault="00972525" w:rsidP="00972525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972525">
        <w:rPr>
          <w:rFonts w:ascii="Montserrat" w:eastAsia="Montserrat" w:hAnsi="Montserrat" w:cs="Montserrat"/>
          <w:color w:val="7030A0"/>
          <w:sz w:val="20"/>
          <w:szCs w:val="20"/>
        </w:rPr>
        <w:t>Dalius Petrauskas Lithuanian University of Health Sciences (Kaunas)</w:t>
      </w:r>
    </w:p>
    <w:p w14:paraId="7B727EF5" w14:textId="58EC9CA0" w:rsidR="00EF663B" w:rsidRDefault="00972525" w:rsidP="00972525">
      <w:pPr>
        <w:spacing w:after="12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972525">
        <w:rPr>
          <w:rFonts w:ascii="Montserrat" w:eastAsia="Montserrat" w:hAnsi="Montserrat" w:cs="Montserrat"/>
          <w:color w:val="7030A0"/>
          <w:sz w:val="20"/>
          <w:szCs w:val="20"/>
        </w:rPr>
        <w:t>Romanas Zykus Lithuanian University of Health Sciences (Kaunas)</w:t>
      </w:r>
    </w:p>
    <w:p w14:paraId="38E08766" w14:textId="77777777" w:rsidR="00972525" w:rsidRPr="00972525" w:rsidRDefault="00972525" w:rsidP="00972525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972525">
        <w:rPr>
          <w:rFonts w:ascii="Montserrat" w:eastAsia="Montserrat" w:hAnsi="Montserrat" w:cs="Montserrat"/>
          <w:sz w:val="20"/>
          <w:szCs w:val="20"/>
        </w:rPr>
        <w:t>By the end of this lecture, participants should be able to:</w:t>
      </w:r>
    </w:p>
    <w:p w14:paraId="47C72C16" w14:textId="36CF0562" w:rsidR="00972525" w:rsidRPr="00972525" w:rsidRDefault="00972525" w:rsidP="00972525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972525">
        <w:rPr>
          <w:rFonts w:ascii="Times New Roman" w:eastAsia="Montserrat" w:hAnsi="Times New Roman" w:cs="Times New Roman"/>
          <w:sz w:val="20"/>
          <w:szCs w:val="20"/>
        </w:rPr>
        <w:t>●</w:t>
      </w:r>
      <w:r w:rsidRPr="00972525">
        <w:rPr>
          <w:rFonts w:ascii="Montserrat" w:eastAsia="Montserrat" w:hAnsi="Montserrat" w:cs="Montserrat"/>
          <w:sz w:val="20"/>
          <w:szCs w:val="20"/>
        </w:rPr>
        <w:t xml:space="preserve"> Identify the main doubts, difficulties and challenges identified in the pre-course assessment, synchronous webinars and quizzes;</w:t>
      </w:r>
    </w:p>
    <w:p w14:paraId="0CC61DCA" w14:textId="2120EF88" w:rsidR="00972525" w:rsidRPr="00972525" w:rsidRDefault="00972525" w:rsidP="00972525">
      <w:pPr>
        <w:spacing w:after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972525">
        <w:rPr>
          <w:rFonts w:ascii="Times New Roman" w:eastAsia="Montserrat" w:hAnsi="Times New Roman" w:cs="Times New Roman"/>
          <w:sz w:val="20"/>
          <w:szCs w:val="20"/>
        </w:rPr>
        <w:t>●</w:t>
      </w:r>
      <w:r w:rsidRPr="00972525">
        <w:rPr>
          <w:rFonts w:ascii="Montserrat" w:eastAsia="Montserrat" w:hAnsi="Montserrat" w:cs="Montserrat"/>
          <w:sz w:val="20"/>
          <w:szCs w:val="20"/>
        </w:rPr>
        <w:t xml:space="preserve"> Discuss how these doubts, difficulties and challenges may be shared by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972525">
        <w:rPr>
          <w:rFonts w:ascii="Montserrat" w:eastAsia="Montserrat" w:hAnsi="Montserrat" w:cs="Montserrat"/>
          <w:sz w:val="20"/>
          <w:szCs w:val="20"/>
        </w:rPr>
        <w:t>other professionals in their professional contexts, and how the participants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972525">
        <w:rPr>
          <w:rFonts w:ascii="Montserrat" w:eastAsia="Montserrat" w:hAnsi="Montserrat" w:cs="Montserrat"/>
          <w:sz w:val="20"/>
          <w:szCs w:val="20"/>
        </w:rPr>
        <w:t>can contribute to overcoming them.</w:t>
      </w:r>
    </w:p>
    <w:p w14:paraId="7FCB2E46" w14:textId="59986B1B" w:rsidR="00972525" w:rsidRPr="00972525" w:rsidRDefault="00972525" w:rsidP="00972525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5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5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15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Coffee Break</w:t>
      </w:r>
    </w:p>
    <w:p w14:paraId="516DD9B5" w14:textId="747EF78D" w:rsidR="001407F9" w:rsidRDefault="001407F9" w:rsidP="001407F9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5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15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7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1</w:t>
      </w:r>
      <w:r w:rsidR="00313094">
        <w:rPr>
          <w:rFonts w:ascii="Montserrat" w:eastAsia="Montserrat" w:hAnsi="Montserrat" w:cs="Montserrat"/>
          <w:b/>
          <w:bCs/>
          <w:sz w:val="20"/>
          <w:szCs w:val="20"/>
        </w:rPr>
        <w:t>5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00A7385C" w:rsidRPr="00E023D7">
        <w:rPr>
          <w:rFonts w:ascii="Montserrat" w:eastAsia="Montserrat" w:hAnsi="Montserrat" w:cs="Montserrat"/>
          <w:sz w:val="20"/>
          <w:szCs w:val="20"/>
        </w:rPr>
        <w:t>FF3. Workshop: Tips and Tricks for Upper GI Endoscopy</w:t>
      </w:r>
    </w:p>
    <w:p w14:paraId="577F8113" w14:textId="77777777" w:rsidR="001407F9" w:rsidRPr="001407F9" w:rsidRDefault="001407F9" w:rsidP="001407F9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Dalius Petrauskas, Lithuanian University of Health Sciences (Kaunas)</w:t>
      </w:r>
    </w:p>
    <w:p w14:paraId="5187A432" w14:textId="77777777" w:rsidR="001407F9" w:rsidRPr="001407F9" w:rsidRDefault="001407F9" w:rsidP="001407F9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Romanas Zykus, Lithuanian University of Health Sciences (Kaunas)</w:t>
      </w:r>
    </w:p>
    <w:p w14:paraId="5BB2FA63" w14:textId="77777777" w:rsidR="001407F9" w:rsidRPr="001407F9" w:rsidRDefault="001407F9" w:rsidP="001407F9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Tadas Urbonas, Lithuanian University of Health Sciences (Kaunas)</w:t>
      </w:r>
    </w:p>
    <w:p w14:paraId="7C3C9B34" w14:textId="77777777" w:rsidR="001407F9" w:rsidRPr="001407F9" w:rsidRDefault="001407F9" w:rsidP="001407F9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Vytenis Petkevičius, Lithuanian University of Health Sciences (Kaunas)</w:t>
      </w:r>
    </w:p>
    <w:p w14:paraId="731BC69F" w14:textId="4F067A56" w:rsidR="001407F9" w:rsidRPr="001407F9" w:rsidRDefault="001407F9" w:rsidP="001407F9">
      <w:pPr>
        <w:spacing w:after="12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Rolandas Gedgaudas, Lithuanian University of Health Sciences</w:t>
      </w:r>
      <w:r>
        <w:rPr>
          <w:rFonts w:ascii="Montserrat" w:eastAsia="Montserrat" w:hAnsi="Montserrat" w:cs="Montserrat"/>
          <w:color w:val="7030A0"/>
          <w:sz w:val="20"/>
          <w:szCs w:val="20"/>
        </w:rPr>
        <w:t xml:space="preserve"> </w:t>
      </w: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(Kaunas)</w:t>
      </w:r>
    </w:p>
    <w:p w14:paraId="58835E56" w14:textId="34722C09" w:rsidR="001407F9" w:rsidRDefault="001407F9" w:rsidP="00313094">
      <w:pPr>
        <w:spacing w:after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1407F9">
        <w:rPr>
          <w:rFonts w:ascii="Montserrat" w:eastAsia="Montserrat" w:hAnsi="Montserrat" w:cs="Montserrat"/>
          <w:sz w:val="20"/>
          <w:szCs w:val="20"/>
        </w:rPr>
        <w:t>By the end of this workshop, participants should be able to identify common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1407F9">
        <w:rPr>
          <w:rFonts w:ascii="Montserrat" w:eastAsia="Montserrat" w:hAnsi="Montserrat" w:cs="Montserrat"/>
          <w:sz w:val="20"/>
          <w:szCs w:val="20"/>
        </w:rPr>
        <w:t>mistakes in upper GI endoscopy and suggest approaches to overcome those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1407F9">
        <w:rPr>
          <w:rFonts w:ascii="Montserrat" w:eastAsia="Montserrat" w:hAnsi="Montserrat" w:cs="Montserrat"/>
          <w:sz w:val="20"/>
          <w:szCs w:val="20"/>
        </w:rPr>
        <w:t>mistakes.</w:t>
      </w:r>
    </w:p>
    <w:p w14:paraId="7E83959E" w14:textId="2F3B2E91" w:rsidR="00313094" w:rsidRPr="00972525" w:rsidRDefault="00313094" w:rsidP="00313094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7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15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Closing of the day</w:t>
      </w:r>
    </w:p>
    <w:p w14:paraId="64611E85" w14:textId="67C9E744" w:rsidR="001D0F9F" w:rsidRDefault="001D0F9F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br w:type="page"/>
      </w:r>
    </w:p>
    <w:p w14:paraId="47BA15FC" w14:textId="77777777" w:rsidR="001407F9" w:rsidRDefault="001407F9" w:rsidP="00972525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D2F99E1" w14:textId="7597882A" w:rsidR="00313094" w:rsidRPr="00313094" w:rsidRDefault="00313094" w:rsidP="00313094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0"/>
          <w:szCs w:val="20"/>
          <w:u w:val="singl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u w:val="single"/>
        </w:rPr>
        <w:t xml:space="preserve">6 June </w:t>
      </w:r>
      <w:r w:rsidRPr="00972525">
        <w:rPr>
          <w:rFonts w:ascii="Montserrat" w:eastAsia="Montserrat" w:hAnsi="Montserrat" w:cs="Montserrat"/>
          <w:b/>
          <w:bCs/>
          <w:sz w:val="20"/>
          <w:szCs w:val="20"/>
          <w:u w:val="single"/>
        </w:rPr>
        <w:t>2026</w:t>
      </w:r>
    </w:p>
    <w:p w14:paraId="4FC55CBB" w14:textId="61835A4F" w:rsidR="00313094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9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00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0:00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00A7385C" w:rsidRPr="00E023D7">
        <w:rPr>
          <w:rFonts w:ascii="Montserrat" w:eastAsia="Montserrat" w:hAnsi="Montserrat" w:cs="Montserrat"/>
          <w:sz w:val="20"/>
          <w:szCs w:val="20"/>
        </w:rPr>
        <w:t>FF4. Current Guidelines: MAPS III Guidelines</w:t>
      </w:r>
    </w:p>
    <w:p w14:paraId="0CF72DCF" w14:textId="77777777" w:rsidR="00313094" w:rsidRPr="001407F9" w:rsidRDefault="00313094" w:rsidP="00313094">
      <w:pPr>
        <w:spacing w:after="12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Romanas Zykus, Lithuanian University of Health Sciences (Kaunas)</w:t>
      </w:r>
    </w:p>
    <w:p w14:paraId="06A66C7A" w14:textId="77777777" w:rsidR="00313094" w:rsidRPr="00313094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Montserrat" w:eastAsia="Montserrat" w:hAnsi="Montserrat" w:cs="Montserrat"/>
          <w:sz w:val="20"/>
          <w:szCs w:val="20"/>
        </w:rPr>
        <w:t>By the end of this lecture, participants should be able to:</w:t>
      </w:r>
    </w:p>
    <w:p w14:paraId="3A7CAE9E" w14:textId="2FB2B35B" w:rsidR="00313094" w:rsidRPr="00313094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Times New Roman" w:eastAsia="Montserrat" w:hAnsi="Times New Roman" w:cs="Times New Roman"/>
          <w:sz w:val="20"/>
          <w:szCs w:val="20"/>
        </w:rPr>
        <w:t>●</w:t>
      </w:r>
      <w:r w:rsidRPr="00313094">
        <w:rPr>
          <w:rFonts w:ascii="Montserrat" w:eastAsia="Montserrat" w:hAnsi="Montserrat" w:cs="Montserrat"/>
          <w:sz w:val="20"/>
          <w:szCs w:val="20"/>
        </w:rPr>
        <w:t xml:space="preserve"> Understand and apply the current MAPS guidelines and removal of lesions,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313094">
        <w:rPr>
          <w:rFonts w:ascii="Montserrat" w:eastAsia="Montserrat" w:hAnsi="Montserrat" w:cs="Montserrat"/>
          <w:sz w:val="20"/>
          <w:szCs w:val="20"/>
        </w:rPr>
        <w:t>ensuring evidence-based management of premalignant conditions;</w:t>
      </w:r>
    </w:p>
    <w:p w14:paraId="6704638E" w14:textId="03130948" w:rsidR="00313094" w:rsidRDefault="00313094" w:rsidP="00313094">
      <w:pPr>
        <w:spacing w:after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Times New Roman" w:eastAsia="Montserrat" w:hAnsi="Times New Roman" w:cs="Times New Roman"/>
          <w:sz w:val="20"/>
          <w:szCs w:val="20"/>
        </w:rPr>
        <w:t>●</w:t>
      </w:r>
      <w:r w:rsidRPr="00313094">
        <w:rPr>
          <w:rFonts w:ascii="Montserrat" w:eastAsia="Montserrat" w:hAnsi="Montserrat" w:cs="Montserrat"/>
          <w:sz w:val="20"/>
          <w:szCs w:val="20"/>
        </w:rPr>
        <w:t xml:space="preserve"> Interpret and apply updated guidelines for GI cancer screening and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313094">
        <w:rPr>
          <w:rFonts w:ascii="Montserrat" w:eastAsia="Montserrat" w:hAnsi="Montserrat" w:cs="Montserrat"/>
          <w:sz w:val="20"/>
          <w:szCs w:val="20"/>
        </w:rPr>
        <w:t>surveillance in clinical practice, ensuring that patients receive timely and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313094">
        <w:rPr>
          <w:rFonts w:ascii="Montserrat" w:eastAsia="Montserrat" w:hAnsi="Montserrat" w:cs="Montserrat"/>
          <w:sz w:val="20"/>
          <w:szCs w:val="20"/>
        </w:rPr>
        <w:t>appropriate care.</w:t>
      </w:r>
    </w:p>
    <w:p w14:paraId="06E5DD43" w14:textId="37527FB3" w:rsidR="00313094" w:rsidRPr="00313094" w:rsidRDefault="00313094" w:rsidP="00313094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:15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Coffee Break</w:t>
      </w:r>
    </w:p>
    <w:p w14:paraId="7132542B" w14:textId="4D162A8C" w:rsidR="00313094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10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15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2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:00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00A7385C" w:rsidRPr="00E023D7">
        <w:rPr>
          <w:rFonts w:ascii="Montserrat" w:eastAsia="Montserrat" w:hAnsi="Montserrat" w:cs="Montserrat"/>
          <w:sz w:val="20"/>
          <w:szCs w:val="20"/>
        </w:rPr>
        <w:t>FF5. Workshop: Endo/Histology Correlation</w:t>
      </w:r>
    </w:p>
    <w:p w14:paraId="32D3EB7C" w14:textId="77777777" w:rsidR="00313094" w:rsidRPr="001407F9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Dalius Petrauskas, Lithuanian University of Health Sciences (Kaunas)</w:t>
      </w:r>
    </w:p>
    <w:p w14:paraId="06FDC340" w14:textId="77777777" w:rsidR="00313094" w:rsidRPr="001407F9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Romanas Zykus, Lithuanian University of Health Sciences (Kaunas)</w:t>
      </w:r>
    </w:p>
    <w:p w14:paraId="50382180" w14:textId="77777777" w:rsidR="00313094" w:rsidRPr="001407F9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Tadas Urbonas, Lithuanian University of Health Sciences (Kaunas)</w:t>
      </w:r>
    </w:p>
    <w:p w14:paraId="146A0EA2" w14:textId="77777777" w:rsidR="00313094" w:rsidRPr="001407F9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Vytenis Petkevičius, Lithuanian University of Health Sciences (Kaunas)</w:t>
      </w:r>
    </w:p>
    <w:p w14:paraId="43C01C3E" w14:textId="77777777" w:rsidR="00313094" w:rsidRPr="001407F9" w:rsidRDefault="00313094" w:rsidP="00313094">
      <w:pPr>
        <w:spacing w:after="12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Rolandas Gedgaudas, Lithuanian University of Health Sciences</w:t>
      </w:r>
      <w:r>
        <w:rPr>
          <w:rFonts w:ascii="Montserrat" w:eastAsia="Montserrat" w:hAnsi="Montserrat" w:cs="Montserrat"/>
          <w:color w:val="7030A0"/>
          <w:sz w:val="20"/>
          <w:szCs w:val="20"/>
        </w:rPr>
        <w:t xml:space="preserve"> </w:t>
      </w: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(Kaunas)</w:t>
      </w:r>
    </w:p>
    <w:p w14:paraId="6CFD8A33" w14:textId="77777777" w:rsidR="00313094" w:rsidRPr="00313094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Montserrat" w:eastAsia="Montserrat" w:hAnsi="Montserrat" w:cs="Montserrat"/>
          <w:sz w:val="20"/>
          <w:szCs w:val="20"/>
        </w:rPr>
        <w:t>By the end of this workshop, participants should be able to:</w:t>
      </w:r>
    </w:p>
    <w:p w14:paraId="398F2A22" w14:textId="7F71EA1F" w:rsidR="00313094" w:rsidRPr="00313094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Times New Roman" w:eastAsia="Montserrat" w:hAnsi="Times New Roman" w:cs="Times New Roman"/>
          <w:sz w:val="20"/>
          <w:szCs w:val="20"/>
        </w:rPr>
        <w:t>●</w:t>
      </w:r>
      <w:r w:rsidRPr="00313094">
        <w:rPr>
          <w:rFonts w:ascii="Montserrat" w:eastAsia="Montserrat" w:hAnsi="Montserrat" w:cs="Montserrat"/>
          <w:sz w:val="20"/>
          <w:szCs w:val="20"/>
        </w:rPr>
        <w:t xml:space="preserve"> Integrate knowledge of endoscopic findings with corresponding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313094">
        <w:rPr>
          <w:rFonts w:ascii="Montserrat" w:eastAsia="Montserrat" w:hAnsi="Montserrat" w:cs="Montserrat"/>
          <w:sz w:val="20"/>
          <w:szCs w:val="20"/>
        </w:rPr>
        <w:t>histological results;</w:t>
      </w:r>
    </w:p>
    <w:p w14:paraId="24172772" w14:textId="44502A86" w:rsidR="00313094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Times New Roman" w:eastAsia="Montserrat" w:hAnsi="Times New Roman" w:cs="Times New Roman"/>
          <w:sz w:val="20"/>
          <w:szCs w:val="20"/>
        </w:rPr>
        <w:t>●</w:t>
      </w:r>
      <w:r w:rsidRPr="00313094">
        <w:rPr>
          <w:rFonts w:ascii="Montserrat" w:eastAsia="Montserrat" w:hAnsi="Montserrat" w:cs="Montserrat"/>
          <w:sz w:val="20"/>
          <w:szCs w:val="20"/>
        </w:rPr>
        <w:t xml:space="preserve"> Recognise, in images and videos, endoscopic scores and superficial lesions.</w:t>
      </w:r>
    </w:p>
    <w:p w14:paraId="74BC686A" w14:textId="77777777" w:rsidR="00313094" w:rsidRDefault="00313094" w:rsidP="00972525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0BB50B1" w14:textId="77777777" w:rsidR="00313094" w:rsidRDefault="00313094" w:rsidP="00313094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2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00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–1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3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15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00A7385C" w:rsidRPr="00E023D7">
        <w:rPr>
          <w:rFonts w:ascii="Montserrat" w:eastAsia="Montserrat" w:hAnsi="Montserrat" w:cs="Montserrat"/>
          <w:sz w:val="20"/>
          <w:szCs w:val="20"/>
        </w:rPr>
        <w:t>FF6. Artificial Intelligence in Endoscopy</w:t>
      </w:r>
    </w:p>
    <w:p w14:paraId="79472E54" w14:textId="77777777" w:rsidR="00313094" w:rsidRPr="001407F9" w:rsidRDefault="00313094" w:rsidP="00313094">
      <w:pPr>
        <w:spacing w:after="120" w:line="240" w:lineRule="auto"/>
        <w:jc w:val="both"/>
        <w:rPr>
          <w:rFonts w:ascii="Montserrat" w:eastAsia="Montserrat" w:hAnsi="Montserrat" w:cs="Montserrat"/>
          <w:color w:val="7030A0"/>
          <w:sz w:val="20"/>
          <w:szCs w:val="20"/>
        </w:rPr>
      </w:pP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Rolandas Gedgaudas, Lithuanian University of Health Sciences</w:t>
      </w:r>
      <w:r>
        <w:rPr>
          <w:rFonts w:ascii="Montserrat" w:eastAsia="Montserrat" w:hAnsi="Montserrat" w:cs="Montserrat"/>
          <w:color w:val="7030A0"/>
          <w:sz w:val="20"/>
          <w:szCs w:val="20"/>
        </w:rPr>
        <w:t xml:space="preserve"> </w:t>
      </w:r>
      <w:r w:rsidRPr="001407F9">
        <w:rPr>
          <w:rFonts w:ascii="Montserrat" w:eastAsia="Montserrat" w:hAnsi="Montserrat" w:cs="Montserrat"/>
          <w:color w:val="7030A0"/>
          <w:sz w:val="20"/>
          <w:szCs w:val="20"/>
        </w:rPr>
        <w:t>(Kaunas)</w:t>
      </w:r>
    </w:p>
    <w:p w14:paraId="68C3290B" w14:textId="77777777" w:rsidR="00313094" w:rsidRPr="00313094" w:rsidRDefault="00313094" w:rsidP="00313094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Montserrat" w:eastAsia="Montserrat" w:hAnsi="Montserrat" w:cs="Montserrat"/>
          <w:sz w:val="20"/>
          <w:szCs w:val="20"/>
        </w:rPr>
        <w:t>By the end of this lecture, trainees should be able to:</w:t>
      </w:r>
    </w:p>
    <w:p w14:paraId="095A1767" w14:textId="1FEDD0E5" w:rsidR="00313094" w:rsidRPr="00313094" w:rsidRDefault="00313094" w:rsidP="00313094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Times New Roman" w:eastAsia="Montserrat" w:hAnsi="Times New Roman" w:cs="Times New Roman"/>
          <w:sz w:val="20"/>
          <w:szCs w:val="20"/>
        </w:rPr>
        <w:t>●</w:t>
      </w:r>
      <w:r w:rsidRPr="00313094">
        <w:rPr>
          <w:rFonts w:ascii="Montserrat" w:eastAsia="Montserrat" w:hAnsi="Montserrat" w:cs="Montserrat"/>
          <w:sz w:val="20"/>
          <w:szCs w:val="20"/>
        </w:rPr>
        <w:t xml:space="preserve"> Explain the advantages of the use of AI in upper GI endoscopy, pathology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313094">
        <w:rPr>
          <w:rFonts w:ascii="Montserrat" w:eastAsia="Montserrat" w:hAnsi="Montserrat" w:cs="Montserrat"/>
          <w:sz w:val="20"/>
          <w:szCs w:val="20"/>
        </w:rPr>
        <w:t>and upper GI endoscopy training;</w:t>
      </w:r>
    </w:p>
    <w:p w14:paraId="24197827" w14:textId="4E3186B8" w:rsidR="00313094" w:rsidRPr="00313094" w:rsidRDefault="00313094" w:rsidP="00313094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Times New Roman" w:eastAsia="Montserrat" w:hAnsi="Times New Roman" w:cs="Times New Roman"/>
          <w:sz w:val="20"/>
          <w:szCs w:val="20"/>
        </w:rPr>
        <w:t>●</w:t>
      </w:r>
      <w:r w:rsidRPr="00313094">
        <w:rPr>
          <w:rFonts w:ascii="Montserrat" w:eastAsia="Montserrat" w:hAnsi="Montserrat" w:cs="Montserrat"/>
          <w:sz w:val="20"/>
          <w:szCs w:val="20"/>
        </w:rPr>
        <w:t xml:space="preserve"> Comply to the regulatory standards and ethical considerations related to the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313094">
        <w:rPr>
          <w:rFonts w:ascii="Montserrat" w:eastAsia="Montserrat" w:hAnsi="Montserrat" w:cs="Montserrat"/>
          <w:sz w:val="20"/>
          <w:szCs w:val="20"/>
        </w:rPr>
        <w:t>use of AI in upper GI endoscopy;</w:t>
      </w:r>
    </w:p>
    <w:p w14:paraId="1ABF6400" w14:textId="527A4980" w:rsidR="00313094" w:rsidRPr="00313094" w:rsidRDefault="00313094" w:rsidP="00313094">
      <w:pPr>
        <w:spacing w:after="12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313094">
        <w:rPr>
          <w:rFonts w:ascii="Times New Roman" w:eastAsia="Montserrat" w:hAnsi="Times New Roman" w:cs="Times New Roman"/>
          <w:sz w:val="20"/>
          <w:szCs w:val="20"/>
        </w:rPr>
        <w:t>●</w:t>
      </w:r>
      <w:r w:rsidRPr="00313094">
        <w:rPr>
          <w:rFonts w:ascii="Montserrat" w:eastAsia="Montserrat" w:hAnsi="Montserrat" w:cs="Montserrat"/>
          <w:sz w:val="20"/>
          <w:szCs w:val="20"/>
        </w:rPr>
        <w:t xml:space="preserve"> Critically appraise AI systems' performance and accuracy in endoscopy and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313094">
        <w:rPr>
          <w:rFonts w:ascii="Montserrat" w:eastAsia="Montserrat" w:hAnsi="Montserrat" w:cs="Montserrat"/>
          <w:sz w:val="20"/>
          <w:szCs w:val="20"/>
        </w:rPr>
        <w:t>pathology, understanding their strengths and limitations to ensure optimal use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313094">
        <w:rPr>
          <w:rFonts w:ascii="Montserrat" w:eastAsia="Montserrat" w:hAnsi="Montserrat" w:cs="Montserrat"/>
          <w:sz w:val="20"/>
          <w:szCs w:val="20"/>
        </w:rPr>
        <w:t>in clinical practice.</w:t>
      </w:r>
    </w:p>
    <w:p w14:paraId="2AD34710" w14:textId="16D3B2AD" w:rsidR="00313094" w:rsidRPr="00313094" w:rsidRDefault="00313094" w:rsidP="00313094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1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7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>: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15</w:t>
      </w:r>
      <w:r w:rsidRPr="00972525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Course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Closing</w:t>
      </w:r>
    </w:p>
    <w:sectPr w:rsidR="00313094" w:rsidRPr="0031309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55" w:right="851" w:bottom="1633" w:left="1440" w:header="709" w:footer="833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24E47" w14:textId="77777777" w:rsidR="00B561A5" w:rsidRDefault="00B561A5">
      <w:pPr>
        <w:spacing w:after="0" w:line="240" w:lineRule="auto"/>
      </w:pPr>
      <w:r>
        <w:separator/>
      </w:r>
    </w:p>
  </w:endnote>
  <w:endnote w:type="continuationSeparator" w:id="0">
    <w:p w14:paraId="5B1C7B12" w14:textId="77777777" w:rsidR="00B561A5" w:rsidRDefault="00B56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16ACC0-59D7-F440-B65B-3BC5EEAC0014}"/>
    <w:embedBold r:id="rId2" w:fontKey="{5CADD4F3-7B9E-B14A-955D-0191288C83AB}"/>
    <w:embedItalic r:id="rId3" w:fontKey="{C869C917-4A8A-1447-A255-5729CAA3B2F4}"/>
    <w:embedBoldItalic r:id="rId4" w:fontKey="{004C44E3-AAB6-524E-9B4F-FE5CD6C39921}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A38A725-8EA3-7F46-BBEF-848C187A3687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63EBABCD-BD24-0849-859A-30286A30582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1284D215-E841-9A46-97A4-9015FDB6D1D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21145DE-9F4A-704C-887A-D7C0147673AC}"/>
    <w:embedBold r:id="rId10" w:fontKey="{EB551521-F450-7940-AA57-9C1FCF4D771E}"/>
  </w:font>
  <w:font w:name="Play">
    <w:charset w:val="00"/>
    <w:family w:val="auto"/>
    <w:pitch w:val="default"/>
    <w:embedRegular r:id="rId11" w:fontKey="{68723799-1DB2-A340-9023-71F3BEF70A61}"/>
    <w:embedItalic r:id="rId12" w:fontKey="{FA544DFE-0C1B-0E49-B49C-8268C19F12A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38F093B4-ECFE-8445-A004-AB45AC5A6431}"/>
    <w:embedBold r:id="rId14" w:fontKey="{55CDAB52-856E-DC4B-BA0E-F6D7AC7B7B14}"/>
    <w:embedItalic r:id="rId15" w:fontKey="{102C7573-2D1D-E546-A955-1D3B2E570A1E}"/>
    <w:embedBoldItalic r:id="rId16" w:fontKey="{FC6E1081-0B0F-5940-8A95-8007837D4154}"/>
  </w:font>
  <w:font w:name="Montserrat">
    <w:panose1 w:val="00000500000000000000"/>
    <w:charset w:val="00"/>
    <w:family w:val="auto"/>
    <w:pitch w:val="variable"/>
    <w:sig w:usb0="A00002FF" w:usb1="4000247B" w:usb2="00000000" w:usb3="00000000" w:csb0="00000197" w:csb1="00000000"/>
    <w:embedRegular r:id="rId17" w:fontKey="{E1E7CCB1-DC0A-A448-AAC4-1B9F5995B62A}"/>
    <w:embedBold r:id="rId18" w:fontKey="{5A532052-0A77-2A41-AC9D-0160C3B74A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ACCF8" w14:textId="77777777" w:rsidR="00EF663B" w:rsidRDefault="00A738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</w:r>
    <w:r>
      <w:rPr>
        <w:noProof/>
        <w:lang w:val="lt-LT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66D7CDAD" wp14:editId="7FFA4BE5">
              <wp:simplePos x="0" y="0"/>
              <wp:positionH relativeFrom="column">
                <wp:posOffset>-207959</wp:posOffset>
              </wp:positionH>
              <wp:positionV relativeFrom="paragraph">
                <wp:posOffset>-246060</wp:posOffset>
              </wp:positionV>
              <wp:extent cx="2369820" cy="891540"/>
              <wp:effectExtent l="0" t="0" r="0" b="0"/>
              <wp:wrapNone/>
              <wp:docPr id="1818067391" name="Rectangle 18180673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80140" y="3353280"/>
                        <a:ext cx="2331720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4A0BD4" w14:textId="7C17D4E9" w:rsidR="00EF663B" w:rsidRPr="00AC63C6" w:rsidRDefault="00AC63C6">
                          <w:pPr>
                            <w:spacing w:after="0" w:line="240" w:lineRule="auto"/>
                            <w:textDirection w:val="btLr"/>
                            <w:rPr>
                              <w:sz w:val="16"/>
                              <w:lang w:val="pt-PT"/>
                            </w:rPr>
                          </w:pPr>
                          <w:r w:rsidRPr="00AC63C6">
                            <w:rPr>
                              <w:sz w:val="16"/>
                              <w:lang w:val="pt-PT"/>
                            </w:rPr>
                            <w:t>Lietuvos sveitakos mokslu universitetu ligonine Kauno Klinikos</w:t>
                          </w:r>
                        </w:p>
                        <w:p w14:paraId="4C6DB6DA" w14:textId="34911837" w:rsidR="00AC63C6" w:rsidRPr="00AC63C6" w:rsidRDefault="00AC63C6">
                          <w:pPr>
                            <w:spacing w:after="0" w:line="240" w:lineRule="auto"/>
                            <w:textDirection w:val="btLr"/>
                            <w:rPr>
                              <w:sz w:val="16"/>
                              <w:lang w:val="pt-PT"/>
                            </w:rPr>
                          </w:pPr>
                          <w:r w:rsidRPr="00AC63C6">
                            <w:rPr>
                              <w:sz w:val="16"/>
                            </w:rPr>
                            <w:t>Eivenių g. 2 LT-50161 Kaunas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D7CDAD" id="Rectangle 1818067391" o:spid="_x0000_s1026" style="position:absolute;margin-left:-16.35pt;margin-top:-19.35pt;width:186.6pt;height:70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" filled="f" stroked="f">
              <v:textbox inset="2.53958mm,1.2694mm,2.53958mm,1.2694mm">
                <w:txbxContent>
                  <w:p w14:paraId="134A0BD4" w14:textId="7C17D4E9" w:rsidR="00EF663B" w:rsidRPr="00AC63C6" w:rsidRDefault="00AC63C6">
                    <w:pPr>
                      <w:spacing w:after="0" w:line="240" w:lineRule="auto"/>
                      <w:textDirection w:val="btLr"/>
                      <w:rPr>
                        <w:sz w:val="16"/>
                        <w:lang w:val="pt-PT"/>
                      </w:rPr>
                    </w:pPr>
                    <w:r w:rsidRPr="00AC63C6">
                      <w:rPr>
                        <w:sz w:val="16"/>
                        <w:lang w:val="pt-PT"/>
                      </w:rPr>
                      <w:t>Lietuvos sveitakos mokslu universitetu ligonine Kauno Klinikos</w:t>
                    </w:r>
                  </w:p>
                  <w:p w14:paraId="4C6DB6DA" w14:textId="34911837" w:rsidR="00AC63C6" w:rsidRPr="00AC63C6" w:rsidRDefault="00AC63C6">
                    <w:pPr>
                      <w:spacing w:after="0" w:line="240" w:lineRule="auto"/>
                      <w:textDirection w:val="btLr"/>
                      <w:rPr>
                        <w:sz w:val="16"/>
                        <w:lang w:val="pt-PT"/>
                      </w:rPr>
                    </w:pPr>
                    <w:r w:rsidRPr="00AC63C6">
                      <w:rPr>
                        <w:sz w:val="16"/>
                      </w:rPr>
                      <w:t>Eivenių g. 2 LT-50161 Kaunas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lt-LT"/>
      </w:rPr>
      <mc:AlternateContent>
        <mc:Choice Requires="wps">
          <w:drawing>
            <wp:anchor distT="0" distB="0" distL="114300" distR="114300" simplePos="0" relativeHeight="251658752" behindDoc="0" locked="0" layoutInCell="1" hidden="0" allowOverlap="1" wp14:anchorId="403E9F88" wp14:editId="3D7AEA51">
              <wp:simplePos x="0" y="0"/>
              <wp:positionH relativeFrom="column">
                <wp:posOffset>2141538</wp:posOffset>
              </wp:positionH>
              <wp:positionV relativeFrom="paragraph">
                <wp:posOffset>-246060</wp:posOffset>
              </wp:positionV>
              <wp:extent cx="2270760" cy="807720"/>
              <wp:effectExtent l="0" t="0" r="0" b="0"/>
              <wp:wrapNone/>
              <wp:docPr id="1818067390" name="Rectangle 18180673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29670" y="3395190"/>
                        <a:ext cx="223266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EB5C58" w14:textId="47380A77" w:rsidR="00EF663B" w:rsidRPr="00AC63C6" w:rsidRDefault="00AC63C6">
                          <w:pPr>
                            <w:spacing w:after="0" w:line="240" w:lineRule="auto"/>
                            <w:textDirection w:val="btLr"/>
                            <w:rPr>
                              <w:sz w:val="16"/>
                              <w:lang w:val="pt-PT"/>
                            </w:rPr>
                          </w:pPr>
                          <w:r w:rsidRPr="00AC63C6">
                            <w:rPr>
                              <w:sz w:val="16"/>
                              <w:lang w:val="pt-PT"/>
                            </w:rPr>
                            <w:t>Romanas Zykus</w:t>
                          </w:r>
                        </w:p>
                        <w:p w14:paraId="0BA3DD74" w14:textId="1B87ED95" w:rsidR="00EF663B" w:rsidRPr="00AC63C6" w:rsidRDefault="00AC63C6" w:rsidP="00AC63C6">
                          <w:pPr>
                            <w:spacing w:after="0" w:line="240" w:lineRule="auto"/>
                            <w:textDirection w:val="btLr"/>
                            <w:rPr>
                              <w:sz w:val="16"/>
                              <w:lang w:val="pt-PT"/>
                            </w:rPr>
                          </w:pPr>
                          <w:r w:rsidRPr="00AC63C6">
                            <w:rPr>
                              <w:sz w:val="16"/>
                              <w:lang w:val="pt-PT"/>
                            </w:rPr>
                            <w:t>romanas.zykus@</w:t>
                          </w:r>
                          <w:hyperlink r:id="rId1">
                            <w:r w:rsidRPr="00AC63C6">
                              <w:rPr>
                                <w:sz w:val="16"/>
                                <w:lang w:val="pt-PT"/>
                              </w:rPr>
                              <w:t>kaunoklinikos.lt</w:t>
                            </w:r>
                          </w:hyperlink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3E9F88" id="Rectangle 1818067390" o:spid="_x0000_s1027" style="position:absolute;margin-left:168.65pt;margin-top:-19.35pt;width:178.8pt;height:63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" filled="f" stroked="f">
              <v:textbox inset="2.53958mm,1.2694mm,2.53958mm,1.2694mm">
                <w:txbxContent>
                  <w:p w14:paraId="19EB5C58" w14:textId="47380A77" w:rsidR="00EF663B" w:rsidRPr="00AC63C6" w:rsidRDefault="00AC63C6">
                    <w:pPr>
                      <w:spacing w:after="0" w:line="240" w:lineRule="auto"/>
                      <w:textDirection w:val="btLr"/>
                      <w:rPr>
                        <w:sz w:val="16"/>
                        <w:lang w:val="pt-PT"/>
                      </w:rPr>
                    </w:pPr>
                    <w:r w:rsidRPr="00AC63C6">
                      <w:rPr>
                        <w:sz w:val="16"/>
                        <w:lang w:val="pt-PT"/>
                      </w:rPr>
                      <w:t>Romanas Zykus</w:t>
                    </w:r>
                  </w:p>
                  <w:p w14:paraId="0BA3DD74" w14:textId="1B87ED95" w:rsidR="00EF663B" w:rsidRPr="00AC63C6" w:rsidRDefault="00AC63C6" w:rsidP="00AC63C6">
                    <w:pPr>
                      <w:spacing w:after="0" w:line="240" w:lineRule="auto"/>
                      <w:textDirection w:val="btLr"/>
                      <w:rPr>
                        <w:sz w:val="16"/>
                        <w:lang w:val="pt-PT"/>
                      </w:rPr>
                    </w:pPr>
                    <w:r w:rsidRPr="00AC63C6">
                      <w:rPr>
                        <w:sz w:val="16"/>
                        <w:lang w:val="pt-PT"/>
                      </w:rPr>
                      <w:t>romanas.zykus@</w:t>
                    </w:r>
                    <w:hyperlink r:id="rId2">
                      <w:r w:rsidRPr="00AC63C6">
                        <w:rPr>
                          <w:sz w:val="16"/>
                          <w:lang w:val="pt-PT"/>
                        </w:rPr>
                        <w:t>kaunoklinikos.lt</w:t>
                      </w:r>
                    </w:hyperlink>
                  </w:p>
                </w:txbxContent>
              </v:textbox>
            </v:rect>
          </w:pict>
        </mc:Fallback>
      </mc:AlternateContent>
    </w:r>
    <w:r>
      <w:rPr>
        <w:noProof/>
        <w:lang w:val="lt-LT"/>
      </w:rPr>
      <w:drawing>
        <wp:anchor distT="0" distB="0" distL="114300" distR="114300" simplePos="0" relativeHeight="251659776" behindDoc="0" locked="0" layoutInCell="1" hidden="0" allowOverlap="1" wp14:anchorId="2F7BEAF6" wp14:editId="3FF1A86C">
          <wp:simplePos x="0" y="0"/>
          <wp:positionH relativeFrom="column">
            <wp:posOffset>4334510</wp:posOffset>
          </wp:positionH>
          <wp:positionV relativeFrom="paragraph">
            <wp:posOffset>-245105</wp:posOffset>
          </wp:positionV>
          <wp:extent cx="1799303" cy="400687"/>
          <wp:effectExtent l="0" t="0" r="0" b="0"/>
          <wp:wrapNone/>
          <wp:docPr id="1818067394" name="image3.png" descr="Blue text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Blue text on a black background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9303" cy="4006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C81C5" w14:textId="77777777" w:rsidR="00B561A5" w:rsidRDefault="00B561A5">
      <w:pPr>
        <w:spacing w:after="0" w:line="240" w:lineRule="auto"/>
      </w:pPr>
      <w:r>
        <w:separator/>
      </w:r>
    </w:p>
  </w:footnote>
  <w:footnote w:type="continuationSeparator" w:id="0">
    <w:p w14:paraId="7DB350E4" w14:textId="77777777" w:rsidR="00B561A5" w:rsidRDefault="00B56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5662B" w14:textId="77777777" w:rsidR="00EF663B" w:rsidRDefault="00A738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val="lt-LT"/>
      </w:rPr>
      <w:drawing>
        <wp:anchor distT="0" distB="0" distL="0" distR="0" simplePos="0" relativeHeight="251656704" behindDoc="1" locked="0" layoutInCell="1" hidden="0" allowOverlap="1" wp14:anchorId="34B865AC" wp14:editId="212143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32445"/>
          <wp:effectExtent l="0" t="0" r="0" b="0"/>
          <wp:wrapNone/>
          <wp:docPr id="181806739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8132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0BFD0" w14:textId="77777777" w:rsidR="00EF663B" w:rsidRDefault="00A738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val="lt-LT"/>
      </w:rPr>
      <w:drawing>
        <wp:anchor distT="0" distB="0" distL="114300" distR="114300" simplePos="0" relativeHeight="251654656" behindDoc="0" locked="0" layoutInCell="1" hidden="0" allowOverlap="1" wp14:anchorId="141A6745" wp14:editId="53F880B5">
          <wp:simplePos x="0" y="0"/>
          <wp:positionH relativeFrom="column">
            <wp:posOffset>-534421</wp:posOffset>
          </wp:positionH>
          <wp:positionV relativeFrom="paragraph">
            <wp:posOffset>91440</wp:posOffset>
          </wp:positionV>
          <wp:extent cx="3021256" cy="724486"/>
          <wp:effectExtent l="0" t="0" r="0" b="0"/>
          <wp:wrapNone/>
          <wp:docPr id="1818067395" name="image1.jpg" descr="A purple ribbon with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urple ribbon with text&#10;&#10;Description automatically generated"/>
                  <pic:cNvPicPr preferRelativeResize="0"/>
                </pic:nvPicPr>
                <pic:blipFill>
                  <a:blip r:embed="rId1"/>
                  <a:srcRect l="4915" t="32976" r="7676" b="37397"/>
                  <a:stretch>
                    <a:fillRect/>
                  </a:stretch>
                </pic:blipFill>
                <pic:spPr>
                  <a:xfrm>
                    <a:off x="0" y="0"/>
                    <a:ext cx="3021256" cy="7244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/>
      </w:rPr>
      <w:drawing>
        <wp:anchor distT="0" distB="0" distL="114300" distR="114300" simplePos="0" relativeHeight="251655680" behindDoc="0" locked="0" layoutInCell="1" hidden="0" allowOverlap="1" wp14:anchorId="7F6E73E5" wp14:editId="4B6117B8">
          <wp:simplePos x="0" y="0"/>
          <wp:positionH relativeFrom="column">
            <wp:posOffset>4410075</wp:posOffset>
          </wp:positionH>
          <wp:positionV relativeFrom="paragraph">
            <wp:posOffset>592406</wp:posOffset>
          </wp:positionV>
          <wp:extent cx="1827188" cy="234390"/>
          <wp:effectExtent l="0" t="0" r="0" b="0"/>
          <wp:wrapNone/>
          <wp:docPr id="1818067393" name="image2.jpg" descr="A white background with black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white background with black text&#10;&#10;Description automatically generated"/>
                  <pic:cNvPicPr preferRelativeResize="0"/>
                </pic:nvPicPr>
                <pic:blipFill>
                  <a:blip r:embed="rId2"/>
                  <a:srcRect l="71670" t="12462" r="9168" b="85806"/>
                  <a:stretch>
                    <a:fillRect/>
                  </a:stretch>
                </pic:blipFill>
                <pic:spPr>
                  <a:xfrm>
                    <a:off x="0" y="0"/>
                    <a:ext cx="1827188" cy="234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A5787" w14:textId="77777777" w:rsidR="00EF663B" w:rsidRDefault="00B561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 w14:anchorId="27B19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20pt;height:879.75pt;z-index:-25165568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D6D1C"/>
    <w:multiLevelType w:val="multilevel"/>
    <w:tmpl w:val="17602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2B3D7C"/>
    <w:multiLevelType w:val="multilevel"/>
    <w:tmpl w:val="03DAF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895EE4"/>
    <w:multiLevelType w:val="multilevel"/>
    <w:tmpl w:val="4ABA3D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3D1DC4"/>
    <w:multiLevelType w:val="multilevel"/>
    <w:tmpl w:val="29DC4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C20E82"/>
    <w:multiLevelType w:val="multilevel"/>
    <w:tmpl w:val="A4C215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4C4F21"/>
    <w:multiLevelType w:val="multilevel"/>
    <w:tmpl w:val="DD606F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587254"/>
    <w:multiLevelType w:val="hybridMultilevel"/>
    <w:tmpl w:val="83ACD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829339">
    <w:abstractNumId w:val="3"/>
  </w:num>
  <w:num w:numId="2" w16cid:durableId="326640888">
    <w:abstractNumId w:val="1"/>
  </w:num>
  <w:num w:numId="3" w16cid:durableId="1984969867">
    <w:abstractNumId w:val="0"/>
  </w:num>
  <w:num w:numId="4" w16cid:durableId="1891764906">
    <w:abstractNumId w:val="5"/>
  </w:num>
  <w:num w:numId="5" w16cid:durableId="446970977">
    <w:abstractNumId w:val="2"/>
  </w:num>
  <w:num w:numId="6" w16cid:durableId="1898543755">
    <w:abstractNumId w:val="4"/>
  </w:num>
  <w:num w:numId="7" w16cid:durableId="1584251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396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63B"/>
    <w:rsid w:val="001407F9"/>
    <w:rsid w:val="0017577E"/>
    <w:rsid w:val="001D0F9F"/>
    <w:rsid w:val="00264027"/>
    <w:rsid w:val="002E1CB2"/>
    <w:rsid w:val="00313094"/>
    <w:rsid w:val="00414A73"/>
    <w:rsid w:val="00472F03"/>
    <w:rsid w:val="004F4636"/>
    <w:rsid w:val="006655E6"/>
    <w:rsid w:val="00721A2A"/>
    <w:rsid w:val="007800E5"/>
    <w:rsid w:val="00827E64"/>
    <w:rsid w:val="00972525"/>
    <w:rsid w:val="009C75CE"/>
    <w:rsid w:val="00A15613"/>
    <w:rsid w:val="00A7385C"/>
    <w:rsid w:val="00AC63C6"/>
    <w:rsid w:val="00AF62E8"/>
    <w:rsid w:val="00B561A5"/>
    <w:rsid w:val="00C74AEE"/>
    <w:rsid w:val="00CA2C35"/>
    <w:rsid w:val="00E023D7"/>
    <w:rsid w:val="00E814EC"/>
    <w:rsid w:val="00EA46E5"/>
    <w:rsid w:val="00E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306E0D"/>
  <w15:docId w15:val="{2DFFD864-909B-4894-B711-06D4A33F2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40" w:line="240" w:lineRule="auto"/>
      <w:outlineLvl w:val="0"/>
    </w:pPr>
    <w:rPr>
      <w:rFonts w:ascii="Play" w:eastAsia="Play" w:hAnsi="Play" w:cs="Play"/>
      <w:color w:val="0A3041"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40" w:after="0" w:line="240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40" w:after="0" w:line="240" w:lineRule="auto"/>
      <w:outlineLvl w:val="2"/>
    </w:pPr>
    <w:rPr>
      <w:rFonts w:ascii="Play" w:eastAsia="Play" w:hAnsi="Play" w:cs="Play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40" w:after="0"/>
      <w:outlineLvl w:val="3"/>
    </w:pPr>
    <w:rPr>
      <w:rFonts w:ascii="Play" w:eastAsia="Play" w:hAnsi="Play" w:cs="Play"/>
      <w:color w:val="0F4761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40" w:after="0"/>
      <w:outlineLvl w:val="4"/>
    </w:pPr>
    <w:rPr>
      <w:rFonts w:ascii="Play" w:eastAsia="Play" w:hAnsi="Play" w:cs="Play"/>
      <w:smallCaps/>
      <w:color w:val="0F476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Play" w:eastAsia="Play" w:hAnsi="Play" w:cs="Play"/>
      <w:i/>
      <w:iCs/>
      <w:smallCaps/>
      <w:color w:val="0A304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0F1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0F1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0F1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0" w:line="204" w:lineRule="auto"/>
    </w:pPr>
    <w:rPr>
      <w:rFonts w:ascii="Play" w:eastAsia="Play" w:hAnsi="Play" w:cs="Play"/>
      <w:smallCaps/>
      <w:color w:val="0E2841"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ter">
    <w:name w:val="Título 1 Caráter"/>
    <w:basedOn w:val="DefaultParagraphFont"/>
    <w:uiPriority w:val="9"/>
    <w:rsid w:val="00D70F11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Ttulo2Carter">
    <w:name w:val="Título 2 Caráter"/>
    <w:basedOn w:val="DefaultParagraphFont"/>
    <w:uiPriority w:val="9"/>
    <w:rsid w:val="00D70F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DefaultParagraphFont"/>
    <w:uiPriority w:val="9"/>
    <w:semiHidden/>
    <w:rsid w:val="00D70F11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DefaultParagraphFont"/>
    <w:uiPriority w:val="9"/>
    <w:semiHidden/>
    <w:rsid w:val="00D70F11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Ttulo5Carter">
    <w:name w:val="Título 5 Caráter"/>
    <w:basedOn w:val="DefaultParagraphFont"/>
    <w:uiPriority w:val="9"/>
    <w:semiHidden/>
    <w:rsid w:val="00D70F11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Ttulo6Carter">
    <w:name w:val="Título 6 Caráter"/>
    <w:basedOn w:val="DefaultParagraphFont"/>
    <w:uiPriority w:val="9"/>
    <w:semiHidden/>
    <w:rsid w:val="00D70F11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0F11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0F11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0F11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customStyle="1" w:styleId="TtuloCarter">
    <w:name w:val="Título Caráter"/>
    <w:basedOn w:val="DefaultParagraphFont"/>
    <w:uiPriority w:val="10"/>
    <w:rsid w:val="00D70F11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SubttuloCarter">
    <w:name w:val="Subtítulo Caráter"/>
    <w:basedOn w:val="DefaultParagraphFont"/>
    <w:uiPriority w:val="11"/>
    <w:rsid w:val="00D70F11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0F11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70F11"/>
    <w:rPr>
      <w:color w:val="0E2841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4C75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0F11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0F1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F11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D70F11"/>
    <w:rPr>
      <w:b/>
      <w:bCs/>
      <w:smallCaps/>
      <w:color w:val="0E2841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75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529"/>
  </w:style>
  <w:style w:type="paragraph" w:styleId="Footer">
    <w:name w:val="footer"/>
    <w:basedOn w:val="Normal"/>
    <w:link w:val="FooterChar"/>
    <w:uiPriority w:val="99"/>
    <w:unhideWhenUsed/>
    <w:rsid w:val="004C75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529"/>
  </w:style>
  <w:style w:type="character" w:styleId="Hyperlink">
    <w:name w:val="Hyperlink"/>
    <w:basedOn w:val="DefaultParagraphFont"/>
    <w:uiPriority w:val="99"/>
    <w:unhideWhenUsed/>
    <w:rsid w:val="006A69BB"/>
    <w:rPr>
      <w:color w:val="467886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70F11"/>
    <w:pPr>
      <w:spacing w:line="240" w:lineRule="auto"/>
    </w:pPr>
    <w:rPr>
      <w:b/>
      <w:bCs/>
      <w:smallCaps/>
      <w:color w:val="0E2841" w:themeColor="text2"/>
    </w:rPr>
  </w:style>
  <w:style w:type="character" w:styleId="Strong">
    <w:name w:val="Strong"/>
    <w:basedOn w:val="DefaultParagraphFont"/>
    <w:uiPriority w:val="22"/>
    <w:qFormat/>
    <w:rsid w:val="00D70F11"/>
    <w:rPr>
      <w:b/>
      <w:bCs/>
    </w:rPr>
  </w:style>
  <w:style w:type="character" w:styleId="Emphasis">
    <w:name w:val="Emphasis"/>
    <w:basedOn w:val="DefaultParagraphFont"/>
    <w:uiPriority w:val="20"/>
    <w:qFormat/>
    <w:rsid w:val="00D70F11"/>
    <w:rPr>
      <w:i/>
      <w:iCs/>
    </w:rPr>
  </w:style>
  <w:style w:type="paragraph" w:styleId="NoSpacing">
    <w:name w:val="No Spacing"/>
    <w:uiPriority w:val="1"/>
    <w:qFormat/>
    <w:rsid w:val="00D70F11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D70F11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D70F1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D70F11"/>
    <w:rPr>
      <w:b/>
      <w:bCs/>
      <w:smallCaps/>
      <w:spacing w:val="10"/>
    </w:rPr>
  </w:style>
  <w:style w:type="paragraph" w:styleId="TOCHeading">
    <w:name w:val="TOC Heading"/>
    <w:next w:val="Normal"/>
    <w:uiPriority w:val="39"/>
    <w:semiHidden/>
    <w:unhideWhenUsed/>
    <w:qFormat/>
    <w:rsid w:val="00D70F11"/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9A20F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86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Subtitle">
    <w:name w:val="Subtitle"/>
    <w:basedOn w:val="Normal"/>
    <w:next w:val="Normal"/>
    <w:pPr>
      <w:spacing w:after="240" w:line="240" w:lineRule="auto"/>
    </w:pPr>
    <w:rPr>
      <w:rFonts w:ascii="Play" w:eastAsia="Play" w:hAnsi="Play" w:cs="Play"/>
      <w:color w:val="156082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5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eucanscreen@ipoporto.min-saude.pt" TargetMode="External"/><Relationship Id="rId1" Type="http://schemas.openxmlformats.org/officeDocument/2006/relationships/hyperlink" Target="mailto:eucanscreen@ipoporto.min-saude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A+3S7Z57lNfwz428lF47VZVPqQ==">CgMxLjA4AGonChRzdWdnZXN0LnM0b3RwNGtkeW90ahIPUGF0csOtY2lhIEFsdmVzciExQVVHd3llTnpUSFFBbE5HUU1XQ0ZqZlZ6MTZid1pnVjg=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522</Words>
  <Characters>2977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Sarlis</dc:creator>
  <cp:lastModifiedBy>Ramune Balnionyte</cp:lastModifiedBy>
  <cp:revision>4</cp:revision>
  <dcterms:created xsi:type="dcterms:W3CDTF">2026-01-15T10:29:00Z</dcterms:created>
  <dcterms:modified xsi:type="dcterms:W3CDTF">2026-03-12T21:41:00Z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0x0101006D8272CE6549884F94B1BB6E3119E1F4</vt:lpwstr>
  </property>
  <property fmtid="{D5CDD505-2E9C-101B-9397-08002B2CF9AE}" pid="3" name="GrammarlyDocumentId">
    <vt:lpwstr>53e11455-2bfd-4917-891c-54eab87f54e2</vt:lpwstr>
  </property>
</Properties>
</file>